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0692F" w14:textId="30DAE98C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sz w:val="32"/>
          <w:szCs w:val="32"/>
          <w:lang w:val="sl-SI"/>
        </w:rPr>
      </w:pPr>
      <w:r w:rsidRPr="003F1E7F">
        <w:rPr>
          <w:rFonts w:asciiTheme="minorHAnsi" w:hAnsiTheme="minorHAnsi" w:cs="Arial"/>
          <w:sz w:val="32"/>
          <w:szCs w:val="32"/>
          <w:lang w:val="sl-SI"/>
        </w:rPr>
        <w:t>Odlok o občinskem podrobnem prostorskem načrtu za kamenšnico ob Bakovski</w:t>
      </w:r>
      <w:r w:rsidRPr="003F1E7F">
        <w:rPr>
          <w:rFonts w:cs="Arial"/>
          <w:sz w:val="32"/>
          <w:szCs w:val="32"/>
          <w:lang w:val="sl-SI"/>
        </w:rPr>
        <w:t xml:space="preserve"> </w:t>
      </w:r>
      <w:r w:rsidRPr="003F1E7F">
        <w:rPr>
          <w:rFonts w:asciiTheme="minorHAnsi" w:hAnsiTheme="minorHAnsi" w:cs="Arial"/>
          <w:sz w:val="32"/>
          <w:szCs w:val="32"/>
          <w:lang w:val="sl-SI"/>
        </w:rPr>
        <w:t>ulici v Murski Soboti (Uradni list RS, št. 67/2016)</w:t>
      </w:r>
    </w:p>
    <w:p w14:paraId="7C8DD97E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sz w:val="22"/>
          <w:szCs w:val="22"/>
          <w:lang w:val="sl-SI"/>
        </w:rPr>
      </w:pPr>
    </w:p>
    <w:p w14:paraId="0DC69F55" w14:textId="77777777" w:rsid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sz w:val="22"/>
          <w:szCs w:val="22"/>
          <w:lang w:val="sl-SI"/>
        </w:rPr>
      </w:pPr>
    </w:p>
    <w:p w14:paraId="526B55EB" w14:textId="6DE88F19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sz w:val="24"/>
          <w:szCs w:val="24"/>
          <w:lang w:val="sl-SI"/>
        </w:rPr>
      </w:pPr>
      <w:r w:rsidRPr="003F1E7F">
        <w:rPr>
          <w:rFonts w:asciiTheme="minorHAnsi" w:hAnsiTheme="minorHAnsi" w:cs="Arial"/>
          <w:b/>
          <w:sz w:val="22"/>
          <w:szCs w:val="22"/>
          <w:lang w:val="sl-SI"/>
        </w:rPr>
        <w:t xml:space="preserve">Opis območja </w:t>
      </w:r>
      <w:r w:rsidRPr="003F1E7F">
        <w:rPr>
          <w:rFonts w:asciiTheme="minorHAnsi" w:hAnsiTheme="minorHAnsi" w:cs="Arial"/>
          <w:b/>
          <w:sz w:val="24"/>
          <w:szCs w:val="24"/>
          <w:highlight w:val="yellow"/>
          <w:lang w:val="sl-SI"/>
        </w:rPr>
        <w:t>06</w:t>
      </w:r>
    </w:p>
    <w:p w14:paraId="097A38E4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Cs/>
          <w:sz w:val="22"/>
          <w:szCs w:val="22"/>
          <w:lang w:val="sl-SI"/>
        </w:rPr>
      </w:pPr>
      <w:r w:rsidRPr="003F1E7F">
        <w:rPr>
          <w:rFonts w:asciiTheme="minorHAnsi" w:hAnsiTheme="minorHAnsi" w:cs="Arial"/>
          <w:bCs/>
          <w:sz w:val="22"/>
          <w:szCs w:val="22"/>
          <w:lang w:val="sl-SI"/>
        </w:rPr>
        <w:t>izrez iz odloka</w:t>
      </w:r>
    </w:p>
    <w:p w14:paraId="3A79AA3C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  <w:lang w:val="sl-SI"/>
        </w:rPr>
      </w:pPr>
    </w:p>
    <w:p w14:paraId="41743A7C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  <w:lang w:val="sl-SI"/>
        </w:rPr>
      </w:pPr>
    </w:p>
    <w:p w14:paraId="1067AECC" w14:textId="77777777" w:rsidR="003F1E7F" w:rsidRPr="00F00512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color w:val="C00000"/>
          <w:sz w:val="22"/>
          <w:szCs w:val="22"/>
          <w:lang w:val="sl-SI"/>
        </w:rPr>
      </w:pPr>
      <w:r w:rsidRPr="00F00512">
        <w:rPr>
          <w:rFonts w:asciiTheme="minorHAnsi" w:hAnsiTheme="minorHAnsi" w:cs="Arial"/>
          <w:b/>
          <w:bCs/>
          <w:color w:val="C00000"/>
          <w:sz w:val="22"/>
          <w:szCs w:val="22"/>
          <w:lang w:val="sl-SI"/>
        </w:rPr>
        <w:t xml:space="preserve">7.člen </w:t>
      </w:r>
    </w:p>
    <w:p w14:paraId="6DA754DB" w14:textId="0F677E5F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3F1E7F">
        <w:rPr>
          <w:rFonts w:asciiTheme="minorHAnsi" w:hAnsiTheme="minorHAnsi" w:cs="Arial"/>
          <w:sz w:val="22"/>
          <w:szCs w:val="22"/>
          <w:lang w:val="sl-SI"/>
        </w:rPr>
        <w:t>(vrste osnovnih objektov glede na namen)</w:t>
      </w:r>
    </w:p>
    <w:p w14:paraId="141D5851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cs="Arial"/>
          <w:lang w:val="sl-SI"/>
        </w:rPr>
      </w:pPr>
    </w:p>
    <w:p w14:paraId="43903C56" w14:textId="77777777" w:rsidR="003F1E7F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cs="Arial"/>
          <w:lang w:val="sl-SI"/>
        </w:rPr>
      </w:pPr>
    </w:p>
    <w:p w14:paraId="0ACE9FCD" w14:textId="390AC9B2" w:rsidR="00352D9A" w:rsidRPr="003F1E7F" w:rsidRDefault="003F1E7F" w:rsidP="003F1E7F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Cs/>
          <w:sz w:val="22"/>
          <w:szCs w:val="22"/>
          <w:lang w:val="sl-SI"/>
        </w:rPr>
      </w:pPr>
      <w:r w:rsidRPr="003F1E7F">
        <w:rPr>
          <w:rFonts w:cs="Arial"/>
          <w:lang w:val="sl-SI"/>
        </w:rPr>
        <w:t xml:space="preserve">(4) </w:t>
      </w:r>
      <w:r w:rsidR="00352D9A" w:rsidRPr="003F1E7F">
        <w:rPr>
          <w:rFonts w:cs="Arial"/>
          <w:lang w:val="sl-SI"/>
        </w:rPr>
        <w:t xml:space="preserve">Skladno z enotno klasifikacijo objektov so </w:t>
      </w:r>
      <w:r w:rsidR="00352D9A" w:rsidRPr="003F1E7F">
        <w:rPr>
          <w:rFonts w:cs="Arial"/>
          <w:b/>
          <w:highlight w:val="yellow"/>
          <w:lang w:val="sl-SI"/>
        </w:rPr>
        <w:t>na območju 06</w:t>
      </w:r>
      <w:r w:rsidR="00352D9A" w:rsidRPr="003F1E7F">
        <w:rPr>
          <w:rFonts w:cs="Arial"/>
          <w:b/>
          <w:lang w:val="sl-SI"/>
        </w:rPr>
        <w:t xml:space="preserve"> in 07</w:t>
      </w:r>
      <w:r w:rsidR="00352D9A" w:rsidRPr="003F1E7F">
        <w:rPr>
          <w:rFonts w:cs="Arial"/>
          <w:lang w:val="sl-SI"/>
        </w:rPr>
        <w:t xml:space="preserve"> pod pogoji tega odloka dopustni naslednji objekti iz razreda 1 STAVBE:</w:t>
      </w:r>
    </w:p>
    <w:p w14:paraId="33D5292E" w14:textId="77777777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ab/>
        <w:t>121</w:t>
      </w:r>
      <w:r w:rsidRPr="003F1E7F">
        <w:rPr>
          <w:rFonts w:cs="Arial"/>
        </w:rPr>
        <w:tab/>
        <w:t>Gostinske stavbe</w:t>
      </w:r>
    </w:p>
    <w:p w14:paraId="13999BE9" w14:textId="77777777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ab/>
        <w:t>122</w:t>
      </w:r>
      <w:r w:rsidRPr="003F1E7F">
        <w:rPr>
          <w:rFonts w:cs="Arial"/>
        </w:rPr>
        <w:tab/>
        <w:t>Poslovne in upravne stavbe</w:t>
      </w:r>
    </w:p>
    <w:p w14:paraId="06FEF717" w14:textId="77777777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ab/>
        <w:t>123</w:t>
      </w:r>
      <w:r w:rsidRPr="003F1E7F">
        <w:rPr>
          <w:rFonts w:cs="Arial"/>
        </w:rPr>
        <w:tab/>
        <w:t>Trgovske stavbe in stavbe za storitvene dejavnosti</w:t>
      </w:r>
    </w:p>
    <w:p w14:paraId="7E59DEBB" w14:textId="77777777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ab/>
        <w:t>124</w:t>
      </w:r>
      <w:r w:rsidRPr="003F1E7F">
        <w:rPr>
          <w:rFonts w:cs="Arial"/>
        </w:rPr>
        <w:tab/>
        <w:t>Stavbe za promet in stavbe za izvajanje komunikacij</w:t>
      </w:r>
    </w:p>
    <w:p w14:paraId="58C2A0AC" w14:textId="77777777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  <w:b/>
          <w:bCs/>
        </w:rPr>
      </w:pPr>
      <w:r w:rsidRPr="003F1E7F">
        <w:rPr>
          <w:rFonts w:cs="Arial"/>
        </w:rPr>
        <w:tab/>
      </w:r>
      <w:r w:rsidRPr="003F1E7F">
        <w:rPr>
          <w:rFonts w:cs="Arial"/>
          <w:b/>
          <w:bCs/>
        </w:rPr>
        <w:t>126</w:t>
      </w:r>
      <w:r w:rsidRPr="003F1E7F">
        <w:rPr>
          <w:rFonts w:cs="Arial"/>
          <w:b/>
          <w:bCs/>
        </w:rPr>
        <w:tab/>
      </w:r>
      <w:r w:rsidRPr="003F1E7F">
        <w:rPr>
          <w:rFonts w:cs="Arial"/>
          <w:b/>
          <w:bCs/>
          <w:highlight w:val="yellow"/>
        </w:rPr>
        <w:t>Stavbe splošnega družbenega pomena</w:t>
      </w:r>
      <w:r w:rsidRPr="003F1E7F">
        <w:rPr>
          <w:rFonts w:cs="Arial"/>
          <w:b/>
          <w:bCs/>
        </w:rPr>
        <w:t xml:space="preserve"> </w:t>
      </w:r>
    </w:p>
    <w:p w14:paraId="7E8F6A9A" w14:textId="77777777" w:rsid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ab/>
        <w:t>127</w:t>
      </w:r>
      <w:r w:rsidRPr="003F1E7F">
        <w:rPr>
          <w:rFonts w:cs="Arial"/>
        </w:rPr>
        <w:tab/>
        <w:t xml:space="preserve">Druge </w:t>
      </w:r>
      <w:proofErr w:type="spellStart"/>
      <w:r w:rsidRPr="003F1E7F">
        <w:rPr>
          <w:rFonts w:cs="Arial"/>
        </w:rPr>
        <w:t>nestanovanjske</w:t>
      </w:r>
      <w:proofErr w:type="spellEnd"/>
      <w:r w:rsidRPr="003F1E7F">
        <w:rPr>
          <w:rFonts w:cs="Arial"/>
        </w:rPr>
        <w:t xml:space="preserve"> stavbe</w:t>
      </w:r>
    </w:p>
    <w:p w14:paraId="26A91113" w14:textId="77777777" w:rsidR="003F1E7F" w:rsidRDefault="003F1E7F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</w:p>
    <w:p w14:paraId="74D101D2" w14:textId="5EF98D28" w:rsidR="00352D9A" w:rsidRPr="003F1E7F" w:rsidRDefault="00352D9A" w:rsidP="00352D9A">
      <w:pPr>
        <w:tabs>
          <w:tab w:val="left" w:pos="567"/>
        </w:tabs>
        <w:spacing w:after="0" w:line="240" w:lineRule="auto"/>
        <w:jc w:val="both"/>
        <w:rPr>
          <w:rFonts w:cs="Arial"/>
        </w:rPr>
      </w:pPr>
      <w:r w:rsidRPr="003F1E7F">
        <w:rPr>
          <w:rFonts w:cs="Arial"/>
        </w:rPr>
        <w:t>Iz razreda 2 GRADBENI INŽENIRSKI OBJEKTI</w:t>
      </w:r>
      <w:r w:rsidRPr="003F1E7F">
        <w:rPr>
          <w:rFonts w:cs="Arial"/>
          <w:b/>
        </w:rPr>
        <w:t xml:space="preserve"> </w:t>
      </w:r>
      <w:r w:rsidRPr="003F1E7F">
        <w:rPr>
          <w:rFonts w:cs="Arial"/>
        </w:rPr>
        <w:t>so</w:t>
      </w:r>
      <w:r w:rsidRPr="003F1E7F">
        <w:rPr>
          <w:rFonts w:cs="Arial"/>
          <w:b/>
        </w:rPr>
        <w:t xml:space="preserve"> </w:t>
      </w:r>
      <w:r w:rsidRPr="003F1E7F">
        <w:rPr>
          <w:rFonts w:cs="Arial"/>
        </w:rPr>
        <w:t>pod pogoji tega odloka dopustni naslednji objekti:</w:t>
      </w:r>
    </w:p>
    <w:p w14:paraId="113FD50C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211</w:t>
      </w:r>
      <w:r w:rsidRPr="003F1E7F">
        <w:rPr>
          <w:rFonts w:cs="Arial"/>
        </w:rPr>
        <w:tab/>
        <w:t>Ceste</w:t>
      </w:r>
    </w:p>
    <w:p w14:paraId="58DCD54C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215</w:t>
      </w:r>
      <w:r w:rsidRPr="003F1E7F">
        <w:rPr>
          <w:rFonts w:cs="Arial"/>
        </w:rPr>
        <w:tab/>
        <w:t>Pristanišča, plovni kanali, jezovi in vodne pregrade ter drugi vodni objekti</w:t>
      </w:r>
    </w:p>
    <w:p w14:paraId="2AEF9755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221</w:t>
      </w:r>
      <w:r w:rsidRPr="003F1E7F">
        <w:rPr>
          <w:rFonts w:cs="Arial"/>
        </w:rPr>
        <w:tab/>
        <w:t xml:space="preserve">Daljinski cevovodi, daljinska komunikacijska omrežja in daljinski elektroenergetski </w:t>
      </w:r>
      <w:r w:rsidRPr="003F1E7F">
        <w:rPr>
          <w:rFonts w:cs="Arial"/>
        </w:rPr>
        <w:tab/>
      </w:r>
      <w:r w:rsidRPr="003F1E7F">
        <w:rPr>
          <w:rFonts w:cs="Arial"/>
        </w:rPr>
        <w:tab/>
        <w:t>vodi</w:t>
      </w:r>
    </w:p>
    <w:p w14:paraId="61F19881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222</w:t>
      </w:r>
      <w:r w:rsidRPr="003F1E7F">
        <w:rPr>
          <w:rFonts w:cs="Arial"/>
        </w:rPr>
        <w:tab/>
        <w:t>Lokalni cevovodi, lokalni elektroenergetski vodi in lokalna komunikacijska omrežja</w:t>
      </w:r>
    </w:p>
    <w:p w14:paraId="0C747ED5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241</w:t>
      </w:r>
      <w:r w:rsidRPr="003F1E7F">
        <w:rPr>
          <w:rFonts w:cs="Arial"/>
        </w:rPr>
        <w:tab/>
        <w:t>Objekti za šport, rekreacijo in prosti čas</w:t>
      </w:r>
    </w:p>
    <w:p w14:paraId="6C326F6B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  <w:r w:rsidRPr="003F1E7F">
        <w:rPr>
          <w:rFonts w:cs="Arial"/>
        </w:rPr>
        <w:t>242</w:t>
      </w:r>
      <w:r w:rsidRPr="003F1E7F">
        <w:rPr>
          <w:rFonts w:cs="Arial"/>
        </w:rPr>
        <w:tab/>
        <w:t>Drugi gradbeni inženirski objekti</w:t>
      </w:r>
    </w:p>
    <w:p w14:paraId="3689DD0A" w14:textId="77777777" w:rsidR="00352D9A" w:rsidRPr="003F1E7F" w:rsidRDefault="00352D9A" w:rsidP="00352D9A">
      <w:pPr>
        <w:spacing w:after="0" w:line="240" w:lineRule="auto"/>
        <w:ind w:left="123" w:firstLine="444"/>
        <w:rPr>
          <w:rFonts w:cs="Arial"/>
        </w:rPr>
      </w:pPr>
    </w:p>
    <w:p w14:paraId="0CEA1259" w14:textId="77777777" w:rsidR="00352D9A" w:rsidRPr="00F00512" w:rsidRDefault="00352D9A" w:rsidP="00352D9A">
      <w:pPr>
        <w:spacing w:after="0" w:line="240" w:lineRule="auto"/>
        <w:rPr>
          <w:color w:val="C00000"/>
        </w:rPr>
      </w:pPr>
    </w:p>
    <w:p w14:paraId="33D4E812" w14:textId="77777777" w:rsidR="006E5F2B" w:rsidRPr="00F00512" w:rsidRDefault="006E5F2B" w:rsidP="006E5F2B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color w:val="C00000"/>
          <w:sz w:val="22"/>
          <w:szCs w:val="22"/>
          <w:lang w:val="sl-SI"/>
        </w:rPr>
      </w:pPr>
      <w:r w:rsidRPr="00F00512">
        <w:rPr>
          <w:rFonts w:asciiTheme="minorHAnsi" w:hAnsiTheme="minorHAnsi" w:cs="Arial"/>
          <w:b/>
          <w:bCs/>
          <w:color w:val="C00000"/>
          <w:sz w:val="22"/>
          <w:szCs w:val="22"/>
          <w:lang w:val="sl-SI"/>
        </w:rPr>
        <w:t xml:space="preserve">8.člen </w:t>
      </w:r>
    </w:p>
    <w:p w14:paraId="3951C0F5" w14:textId="77777777" w:rsidR="00F00512" w:rsidRDefault="006E5F2B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  <w:lang w:val="sl-SI"/>
        </w:rPr>
      </w:pPr>
      <w:r w:rsidRPr="00861B7E">
        <w:rPr>
          <w:rFonts w:asciiTheme="minorHAnsi" w:hAnsiTheme="minorHAnsi" w:cs="Arial"/>
          <w:sz w:val="22"/>
          <w:szCs w:val="22"/>
        </w:rPr>
        <w:t>(</w:t>
      </w:r>
      <w:proofErr w:type="spellStart"/>
      <w:r w:rsidRPr="00861B7E">
        <w:rPr>
          <w:rFonts w:asciiTheme="minorHAnsi" w:hAnsiTheme="minorHAnsi" w:cs="Arial"/>
          <w:sz w:val="22"/>
          <w:szCs w:val="22"/>
        </w:rPr>
        <w:t>pogoji</w:t>
      </w:r>
      <w:proofErr w:type="spellEnd"/>
      <w:r w:rsidRPr="00861B7E">
        <w:rPr>
          <w:rFonts w:asciiTheme="minorHAnsi" w:hAnsiTheme="minorHAnsi" w:cs="Arial"/>
          <w:sz w:val="22"/>
          <w:szCs w:val="22"/>
        </w:rPr>
        <w:t xml:space="preserve"> glede </w:t>
      </w:r>
      <w:proofErr w:type="spellStart"/>
      <w:r w:rsidRPr="00861B7E">
        <w:rPr>
          <w:rFonts w:asciiTheme="minorHAnsi" w:hAnsiTheme="minorHAnsi" w:cs="Arial"/>
          <w:sz w:val="22"/>
          <w:szCs w:val="22"/>
        </w:rPr>
        <w:t>velikosti</w:t>
      </w:r>
      <w:proofErr w:type="spellEnd"/>
      <w:r w:rsidRPr="00861B7E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861B7E">
        <w:rPr>
          <w:rFonts w:asciiTheme="minorHAnsi" w:hAnsiTheme="minorHAnsi" w:cs="Arial"/>
          <w:sz w:val="22"/>
          <w:szCs w:val="22"/>
        </w:rPr>
        <w:t>oblikovanja</w:t>
      </w:r>
      <w:proofErr w:type="spellEnd"/>
      <w:r w:rsidRPr="00861B7E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861B7E">
        <w:rPr>
          <w:rFonts w:asciiTheme="minorHAnsi" w:hAnsiTheme="minorHAnsi" w:cs="Arial"/>
          <w:sz w:val="22"/>
          <w:szCs w:val="22"/>
        </w:rPr>
        <w:t>objektov</w:t>
      </w:r>
      <w:proofErr w:type="spellEnd"/>
      <w:r w:rsidRPr="00861B7E">
        <w:rPr>
          <w:rFonts w:asciiTheme="minorHAnsi" w:hAnsiTheme="minorHAnsi" w:cs="Arial"/>
          <w:sz w:val="22"/>
          <w:szCs w:val="22"/>
        </w:rPr>
        <w:t>)</w:t>
      </w:r>
    </w:p>
    <w:p w14:paraId="72A0EA19" w14:textId="77777777" w:rsidR="00F00512" w:rsidRDefault="00F00512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  <w:lang w:val="sl-SI"/>
        </w:rPr>
      </w:pPr>
    </w:p>
    <w:p w14:paraId="79EDF7CC" w14:textId="77777777" w:rsidR="00F00512" w:rsidRDefault="00F00512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F00512">
        <w:rPr>
          <w:rFonts w:asciiTheme="minorHAnsi" w:hAnsiTheme="minorHAnsi" w:cs="Arial"/>
          <w:sz w:val="22"/>
          <w:szCs w:val="22"/>
          <w:lang w:val="sl-SI"/>
        </w:rPr>
        <w:t>(8)</w:t>
      </w:r>
      <w:r>
        <w:rPr>
          <w:rFonts w:asciiTheme="minorHAnsi" w:hAnsiTheme="minorHAnsi" w:cs="Arial"/>
          <w:b/>
          <w:bCs/>
          <w:sz w:val="22"/>
          <w:szCs w:val="22"/>
          <w:lang w:val="sl-SI"/>
        </w:rPr>
        <w:t xml:space="preserve"> </w:t>
      </w:r>
      <w:r w:rsidRPr="00861B7E">
        <w:rPr>
          <w:rFonts w:asciiTheme="minorHAnsi" w:hAnsiTheme="minorHAnsi" w:cs="Arial"/>
          <w:b/>
          <w:sz w:val="22"/>
          <w:szCs w:val="22"/>
          <w:lang w:val="sl-SI"/>
        </w:rPr>
        <w:t xml:space="preserve">Območje </w:t>
      </w:r>
      <w:r w:rsidRPr="00F00512">
        <w:rPr>
          <w:rFonts w:asciiTheme="minorHAnsi" w:hAnsiTheme="minorHAnsi" w:cs="Arial"/>
          <w:b/>
          <w:sz w:val="22"/>
          <w:szCs w:val="22"/>
          <w:highlight w:val="yellow"/>
          <w:lang w:val="sl-SI"/>
        </w:rPr>
        <w:t>06</w:t>
      </w:r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</w:t>
      </w:r>
      <w:r w:rsidRPr="00861B7E">
        <w:rPr>
          <w:rFonts w:asciiTheme="minorHAnsi" w:hAnsiTheme="minorHAnsi" w:cs="Arial"/>
          <w:b/>
          <w:sz w:val="22"/>
          <w:szCs w:val="22"/>
          <w:lang w:val="sl-SI"/>
        </w:rPr>
        <w:t>in 07</w:t>
      </w:r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zajema jugozahodni del območja gramoznice. Predvidena je umestitev objektov in naprav za turizem, skladno s 7. členom tega odloka. Predvideni objekti ne smejo presegati </w:t>
      </w:r>
      <w:r w:rsidRPr="00F00512">
        <w:rPr>
          <w:rFonts w:asciiTheme="minorHAnsi" w:hAnsiTheme="minorHAnsi" w:cs="Arial"/>
          <w:sz w:val="22"/>
          <w:szCs w:val="22"/>
          <w:highlight w:val="yellow"/>
          <w:lang w:val="sl-SI"/>
        </w:rPr>
        <w:t>višine 16 m.</w:t>
      </w:r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Nad maksimalno dovoljeno višino je na streho možna postavitev terase. Faktor zazidanosti </w:t>
      </w:r>
      <w:r w:rsidRPr="00F00512">
        <w:rPr>
          <w:rFonts w:asciiTheme="minorHAnsi" w:hAnsiTheme="minorHAnsi" w:cs="Arial"/>
          <w:sz w:val="22"/>
          <w:szCs w:val="22"/>
          <w:highlight w:val="yellow"/>
          <w:lang w:val="sl-SI"/>
        </w:rPr>
        <w:t>tega območja je 0,6.</w:t>
      </w:r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Predvidena je ureditev dostopa in parkirnih površin.</w:t>
      </w:r>
    </w:p>
    <w:p w14:paraId="227DADD5" w14:textId="77777777" w:rsidR="00F00512" w:rsidRDefault="00F00512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</w:p>
    <w:p w14:paraId="7B6E5C7A" w14:textId="39483749" w:rsidR="00F00512" w:rsidRPr="00F00512" w:rsidRDefault="00F00512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  <w:lang w:val="sl-SI"/>
        </w:rPr>
      </w:pPr>
      <w:proofErr w:type="spellStart"/>
      <w:r w:rsidRPr="00861B7E">
        <w:rPr>
          <w:rFonts w:asciiTheme="minorHAnsi" w:hAnsiTheme="minorHAnsi" w:cs="Arial"/>
          <w:b/>
          <w:sz w:val="22"/>
          <w:szCs w:val="22"/>
        </w:rPr>
        <w:t>Splošni</w:t>
      </w:r>
      <w:proofErr w:type="spellEnd"/>
      <w:r w:rsidRPr="00861B7E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Pr="00861B7E">
        <w:rPr>
          <w:rFonts w:asciiTheme="minorHAnsi" w:hAnsiTheme="minorHAnsi" w:cs="Arial"/>
          <w:b/>
          <w:sz w:val="22"/>
          <w:szCs w:val="22"/>
        </w:rPr>
        <w:t>pogoji</w:t>
      </w:r>
      <w:proofErr w:type="spellEnd"/>
    </w:p>
    <w:p w14:paraId="53DEB13A" w14:textId="77777777" w:rsidR="00F00512" w:rsidRPr="00861B7E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861B7E">
        <w:rPr>
          <w:rFonts w:asciiTheme="minorHAnsi" w:hAnsiTheme="minorHAnsi" w:cs="Arial"/>
          <w:sz w:val="22"/>
          <w:szCs w:val="22"/>
          <w:lang w:val="sl-SI"/>
        </w:rPr>
        <w:t>Na celotnem ureditvenem območju je dopustna postavitev enostavnih in nezahtevnih objektov ter nadstrešnic do maksimalno 100 m2 ter pontonskih pomolov in otokov.</w:t>
      </w:r>
    </w:p>
    <w:p w14:paraId="2141D01E" w14:textId="77777777" w:rsidR="00F00512" w:rsidRPr="00861B7E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861B7E">
        <w:rPr>
          <w:rFonts w:asciiTheme="minorHAnsi" w:hAnsiTheme="minorHAnsi" w:cs="Arial"/>
          <w:sz w:val="22"/>
          <w:szCs w:val="22"/>
          <w:lang w:val="sl-SI"/>
        </w:rPr>
        <w:t>Na območju sonaravne ureditve (območje 03) je dopustna gradnja opazovalnic za ptice.</w:t>
      </w:r>
    </w:p>
    <w:p w14:paraId="74D9E4C3" w14:textId="77777777" w:rsidR="00F00512" w:rsidRPr="00861B7E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proofErr w:type="spellStart"/>
      <w:r w:rsidRPr="00861B7E">
        <w:rPr>
          <w:rFonts w:asciiTheme="minorHAnsi" w:hAnsiTheme="minorHAnsi" w:cs="Arial"/>
          <w:sz w:val="22"/>
          <w:szCs w:val="22"/>
          <w:lang w:val="sl-SI"/>
        </w:rPr>
        <w:t>Etažnost</w:t>
      </w:r>
      <w:proofErr w:type="spellEnd"/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stavb se prilagaja glede na program objekta in se določa znotraj določila glede maksimalne višine. </w:t>
      </w:r>
    </w:p>
    <w:p w14:paraId="662A132F" w14:textId="77777777" w:rsidR="00F00512" w:rsidRPr="00861B7E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proofErr w:type="spellStart"/>
      <w:r w:rsidRPr="00861B7E">
        <w:rPr>
          <w:rFonts w:asciiTheme="minorHAnsi" w:hAnsiTheme="minorHAnsi" w:cs="Arial"/>
          <w:sz w:val="22"/>
          <w:szCs w:val="22"/>
          <w:lang w:val="sl-SI"/>
        </w:rPr>
        <w:t>Etažnost</w:t>
      </w:r>
      <w:proofErr w:type="spellEnd"/>
      <w:r w:rsidRPr="00861B7E">
        <w:rPr>
          <w:rFonts w:asciiTheme="minorHAnsi" w:hAnsiTheme="minorHAnsi" w:cs="Arial"/>
          <w:sz w:val="22"/>
          <w:szCs w:val="22"/>
          <w:lang w:val="sl-SI"/>
        </w:rPr>
        <w:t xml:space="preserve"> v kletni nivo pri objektih ni omejena pod pogojem, da je klet v celoti vkopana, z izjemo prve kletne etaže (vkopana s treh strani).</w:t>
      </w:r>
    </w:p>
    <w:p w14:paraId="772EE623" w14:textId="77777777" w:rsidR="00F00512" w:rsidRPr="006C05CB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6C05CB">
        <w:rPr>
          <w:rFonts w:asciiTheme="minorHAnsi" w:hAnsiTheme="minorHAnsi" w:cs="Arial"/>
          <w:sz w:val="22"/>
          <w:szCs w:val="22"/>
          <w:lang w:val="sl-SI"/>
        </w:rPr>
        <w:t xml:space="preserve">Tlorisna oblika stavb je lahko pravokotna ali kvadratna ali sestavljena. </w:t>
      </w:r>
    </w:p>
    <w:p w14:paraId="5D3FB46A" w14:textId="4A8294B4" w:rsidR="00F00512" w:rsidRPr="006C05CB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6C05CB">
        <w:rPr>
          <w:rFonts w:asciiTheme="minorHAnsi" w:hAnsiTheme="minorHAnsi" w:cs="Arial"/>
          <w:sz w:val="22"/>
          <w:szCs w:val="22"/>
          <w:lang w:val="sl-SI"/>
        </w:rPr>
        <w:t xml:space="preserve">Strehe so lahko štirikapne, dvokapne, enokapne in ravne ali njihova kombinacija. </w:t>
      </w:r>
    </w:p>
    <w:p w14:paraId="6FF92F54" w14:textId="77777777" w:rsidR="00F00512" w:rsidRPr="006C05CB" w:rsidRDefault="00F00512" w:rsidP="00F00512">
      <w:pPr>
        <w:pStyle w:val="Telobesedila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  <w:r w:rsidRPr="006C05CB">
        <w:rPr>
          <w:rFonts w:asciiTheme="minorHAnsi" w:hAnsiTheme="minorHAnsi" w:cs="Arial"/>
          <w:sz w:val="22"/>
          <w:szCs w:val="22"/>
          <w:lang w:val="sl-SI"/>
        </w:rPr>
        <w:t>Kota pritličja objektov se prilagaja obstoječemu okoliškemu terenu.</w:t>
      </w:r>
    </w:p>
    <w:p w14:paraId="4599AE24" w14:textId="77777777" w:rsidR="00F00512" w:rsidRPr="00861B7E" w:rsidRDefault="00F00512" w:rsidP="00F00512">
      <w:pPr>
        <w:pStyle w:val="Telobesedila"/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Theme="minorHAnsi" w:hAnsiTheme="minorHAnsi" w:cs="Arial"/>
          <w:sz w:val="22"/>
          <w:szCs w:val="22"/>
          <w:lang w:val="sl-SI"/>
        </w:rPr>
      </w:pPr>
    </w:p>
    <w:sectPr w:rsidR="00F00512" w:rsidRPr="00861B7E" w:rsidSect="002A1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30F"/>
    <w:multiLevelType w:val="hybridMultilevel"/>
    <w:tmpl w:val="98DCA34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3424CE">
      <w:start w:val="1"/>
      <w:numFmt w:val="decimal"/>
      <w:lvlText w:val="(%2)"/>
      <w:lvlJc w:val="left"/>
      <w:pPr>
        <w:tabs>
          <w:tab w:val="num" w:pos="1361"/>
        </w:tabs>
        <w:ind w:left="1361" w:hanging="510"/>
      </w:pPr>
      <w:rPr>
        <w:rFonts w:hint="default"/>
        <w:color w:val="auto"/>
      </w:rPr>
    </w:lvl>
    <w:lvl w:ilvl="2" w:tplc="4F026600">
      <w:start w:val="1"/>
      <w:numFmt w:val="upperRoman"/>
      <w:lvlText w:val="%3."/>
      <w:lvlJc w:val="left"/>
      <w:pPr>
        <w:tabs>
          <w:tab w:val="num" w:pos="2700"/>
        </w:tabs>
        <w:ind w:left="567" w:hanging="567"/>
      </w:pPr>
      <w:rPr>
        <w:rFonts w:hint="default"/>
      </w:rPr>
    </w:lvl>
    <w:lvl w:ilvl="3" w:tplc="0EB6AA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7017B2"/>
    <w:multiLevelType w:val="hybridMultilevel"/>
    <w:tmpl w:val="6B0E5D52"/>
    <w:lvl w:ilvl="0" w:tplc="0756B4B4">
      <w:start w:val="1"/>
      <w:numFmt w:val="decimal"/>
      <w:lvlText w:val="(%1)"/>
      <w:lvlJc w:val="left"/>
      <w:pPr>
        <w:tabs>
          <w:tab w:val="num" w:pos="567"/>
        </w:tabs>
        <w:ind w:left="0" w:firstLine="5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905B2"/>
    <w:multiLevelType w:val="hybridMultilevel"/>
    <w:tmpl w:val="5CACA8E2"/>
    <w:lvl w:ilvl="0" w:tplc="62A84924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81ECC"/>
    <w:multiLevelType w:val="hybridMultilevel"/>
    <w:tmpl w:val="2E34F742"/>
    <w:lvl w:ilvl="0" w:tplc="146E2718">
      <w:start w:val="4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37" w:hanging="360"/>
      </w:pPr>
    </w:lvl>
    <w:lvl w:ilvl="2" w:tplc="0424001B" w:tentative="1">
      <w:start w:val="1"/>
      <w:numFmt w:val="lowerRoman"/>
      <w:lvlText w:val="%3."/>
      <w:lvlJc w:val="right"/>
      <w:pPr>
        <w:ind w:left="1857" w:hanging="180"/>
      </w:pPr>
    </w:lvl>
    <w:lvl w:ilvl="3" w:tplc="0424000F" w:tentative="1">
      <w:start w:val="1"/>
      <w:numFmt w:val="decimal"/>
      <w:lvlText w:val="%4."/>
      <w:lvlJc w:val="left"/>
      <w:pPr>
        <w:ind w:left="2577" w:hanging="360"/>
      </w:pPr>
    </w:lvl>
    <w:lvl w:ilvl="4" w:tplc="04240019" w:tentative="1">
      <w:start w:val="1"/>
      <w:numFmt w:val="lowerLetter"/>
      <w:lvlText w:val="%5."/>
      <w:lvlJc w:val="left"/>
      <w:pPr>
        <w:ind w:left="3297" w:hanging="360"/>
      </w:pPr>
    </w:lvl>
    <w:lvl w:ilvl="5" w:tplc="0424001B" w:tentative="1">
      <w:start w:val="1"/>
      <w:numFmt w:val="lowerRoman"/>
      <w:lvlText w:val="%6."/>
      <w:lvlJc w:val="right"/>
      <w:pPr>
        <w:ind w:left="4017" w:hanging="180"/>
      </w:pPr>
    </w:lvl>
    <w:lvl w:ilvl="6" w:tplc="0424000F" w:tentative="1">
      <w:start w:val="1"/>
      <w:numFmt w:val="decimal"/>
      <w:lvlText w:val="%7."/>
      <w:lvlJc w:val="left"/>
      <w:pPr>
        <w:ind w:left="4737" w:hanging="360"/>
      </w:pPr>
    </w:lvl>
    <w:lvl w:ilvl="7" w:tplc="04240019" w:tentative="1">
      <w:start w:val="1"/>
      <w:numFmt w:val="lowerLetter"/>
      <w:lvlText w:val="%8."/>
      <w:lvlJc w:val="left"/>
      <w:pPr>
        <w:ind w:left="5457" w:hanging="360"/>
      </w:pPr>
    </w:lvl>
    <w:lvl w:ilvl="8" w:tplc="0424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FCD3315"/>
    <w:multiLevelType w:val="hybridMultilevel"/>
    <w:tmpl w:val="CFF46660"/>
    <w:lvl w:ilvl="0" w:tplc="98A47A14">
      <w:start w:val="1"/>
      <w:numFmt w:val="decimal"/>
      <w:pStyle w:val="Odstavek"/>
      <w:lvlText w:val="(%1)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32703DCC">
      <w:start w:val="1"/>
      <w:numFmt w:val="decimal"/>
      <w:lvlText w:val="(%2)"/>
      <w:lvlJc w:val="left"/>
      <w:pPr>
        <w:tabs>
          <w:tab w:val="num" w:pos="510"/>
        </w:tabs>
        <w:ind w:left="-57" w:firstLine="57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827B2E"/>
    <w:multiLevelType w:val="hybridMultilevel"/>
    <w:tmpl w:val="613CB6BA"/>
    <w:lvl w:ilvl="0" w:tplc="5B36BC96">
      <w:start w:val="8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213E5"/>
    <w:multiLevelType w:val="hybridMultilevel"/>
    <w:tmpl w:val="ED0C6536"/>
    <w:lvl w:ilvl="0" w:tplc="62A849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80135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0082614">
    <w:abstractNumId w:val="0"/>
  </w:num>
  <w:num w:numId="3" w16cid:durableId="626550859">
    <w:abstractNumId w:val="4"/>
  </w:num>
  <w:num w:numId="4" w16cid:durableId="1425765895">
    <w:abstractNumId w:val="1"/>
  </w:num>
  <w:num w:numId="5" w16cid:durableId="1094934053">
    <w:abstractNumId w:val="3"/>
  </w:num>
  <w:num w:numId="6" w16cid:durableId="126044861">
    <w:abstractNumId w:val="2"/>
  </w:num>
  <w:num w:numId="7" w16cid:durableId="295918935">
    <w:abstractNumId w:val="5"/>
  </w:num>
  <w:num w:numId="8" w16cid:durableId="1373963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3A5"/>
    <w:rsid w:val="0022283B"/>
    <w:rsid w:val="002A1AD0"/>
    <w:rsid w:val="00352D9A"/>
    <w:rsid w:val="003B21FC"/>
    <w:rsid w:val="003F1E7F"/>
    <w:rsid w:val="006B7A6C"/>
    <w:rsid w:val="006C05CB"/>
    <w:rsid w:val="006E5F2B"/>
    <w:rsid w:val="00D35027"/>
    <w:rsid w:val="00F00512"/>
    <w:rsid w:val="00F064CB"/>
    <w:rsid w:val="00FE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271B"/>
  <w15:docId w15:val="{C4C43CFB-6935-40EE-9015-4FB43A4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1AD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FE33A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FE33A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Odstavek">
    <w:name w:val="Odstavek"/>
    <w:basedOn w:val="Navaden"/>
    <w:rsid w:val="00352D9A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F1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angelca.dokl.mir</dc:creator>
  <cp:keywords/>
  <dc:description/>
  <cp:lastModifiedBy>Angelca Dokl Mir</cp:lastModifiedBy>
  <cp:revision>7</cp:revision>
  <dcterms:created xsi:type="dcterms:W3CDTF">2016-10-24T11:57:00Z</dcterms:created>
  <dcterms:modified xsi:type="dcterms:W3CDTF">2026-03-03T13:43:00Z</dcterms:modified>
</cp:coreProperties>
</file>